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t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t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t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 1 части 1 статьи 5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 обеспечить в соответствии с Национал</w:t>
      </w:r>
      <w:r>
        <w:rPr>
          <w:color w:val="333333"/>
          <w:sz w:val="27"/>
          <w:szCs w:val="27"/>
        </w:rPr>
        <w:t>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феде</w:t>
      </w:r>
      <w:r>
        <w:rPr>
          <w:color w:val="333333"/>
          <w:sz w:val="27"/>
          <w:szCs w:val="27"/>
        </w:rPr>
        <w:t>ральных органов исполнительной власти.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</w:t>
      </w:r>
      <w:r>
        <w:rPr>
          <w:color w:val="333333"/>
          <w:sz w:val="27"/>
          <w:szCs w:val="27"/>
        </w:rPr>
        <w:t xml:space="preserve">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</w:t>
      </w:r>
      <w:r>
        <w:rPr>
          <w:color w:val="333333"/>
          <w:sz w:val="27"/>
          <w:szCs w:val="27"/>
        </w:rPr>
        <w:t xml:space="preserve">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</w:t>
      </w:r>
      <w:r>
        <w:rPr>
          <w:color w:val="333333"/>
          <w:sz w:val="27"/>
          <w:szCs w:val="27"/>
        </w:rPr>
        <w:t>ение изменений в свои планы противодействия 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</w:t>
      </w:r>
      <w:r>
        <w:rPr>
          <w:color w:val="333333"/>
          <w:sz w:val="27"/>
          <w:szCs w:val="27"/>
        </w:rPr>
        <w:t>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антикоррупционн</w:t>
      </w:r>
      <w:r>
        <w:rPr>
          <w:color w:val="333333"/>
          <w:sz w:val="27"/>
          <w:szCs w:val="27"/>
        </w:rPr>
        <w:t>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пунктов 2 и 3 н</w:t>
      </w:r>
      <w:r>
        <w:rPr>
          <w:color w:val="333333"/>
          <w:sz w:val="27"/>
          <w:szCs w:val="27"/>
        </w:rPr>
        <w:t>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что, если ин</w:t>
      </w:r>
      <w:r>
        <w:rPr>
          <w:color w:val="333333"/>
          <w:sz w:val="27"/>
          <w:szCs w:val="27"/>
        </w:rPr>
        <w:t>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</w:t>
      </w:r>
      <w:r>
        <w:rPr>
          <w:color w:val="333333"/>
          <w:sz w:val="27"/>
          <w:szCs w:val="27"/>
        </w:rPr>
        <w:t>еятельностью которых осуществляет Президент Российской Федерации, - Президенту Российской Федерации;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</w:t>
      </w:r>
      <w:r>
        <w:rPr>
          <w:color w:val="333333"/>
          <w:sz w:val="27"/>
          <w:szCs w:val="27"/>
        </w:rPr>
        <w:t>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</w:t>
      </w:r>
      <w:r>
        <w:rPr>
          <w:color w:val="333333"/>
          <w:sz w:val="27"/>
          <w:szCs w:val="27"/>
        </w:rPr>
        <w:t>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</w:t>
      </w:r>
      <w:r>
        <w:rPr>
          <w:color w:val="333333"/>
          <w:sz w:val="27"/>
          <w:szCs w:val="27"/>
        </w:rPr>
        <w:t>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субъек</w:t>
      </w:r>
      <w:r>
        <w:rPr>
          <w:color w:val="333333"/>
          <w:sz w:val="27"/>
          <w:szCs w:val="27"/>
        </w:rPr>
        <w:t>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</w:t>
      </w:r>
      <w:r>
        <w:rPr>
          <w:color w:val="333333"/>
          <w:sz w:val="27"/>
          <w:szCs w:val="27"/>
        </w:rPr>
        <w:t>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</w:t>
      </w:r>
      <w:r>
        <w:rPr>
          <w:color w:val="333333"/>
          <w:sz w:val="27"/>
          <w:szCs w:val="27"/>
        </w:rPr>
        <w:t>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</w:t>
      </w:r>
      <w:r>
        <w:rPr>
          <w:color w:val="333333"/>
          <w:sz w:val="27"/>
          <w:szCs w:val="27"/>
        </w:rPr>
        <w:t>ановленной Национальным планом даты представления докладов;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</w:t>
      </w:r>
      <w:r>
        <w:rPr>
          <w:color w:val="333333"/>
          <w:sz w:val="27"/>
          <w:szCs w:val="27"/>
        </w:rPr>
        <w:t>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организациями, созданными для выполнения </w:t>
      </w:r>
      <w:r>
        <w:rPr>
          <w:color w:val="333333"/>
          <w:sz w:val="27"/>
          <w:szCs w:val="27"/>
        </w:rPr>
        <w:t>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Правите</w:t>
      </w:r>
      <w:r>
        <w:rPr>
          <w:color w:val="333333"/>
          <w:sz w:val="27"/>
          <w:szCs w:val="27"/>
        </w:rPr>
        <w:t>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</w:t>
      </w:r>
      <w:r>
        <w:rPr>
          <w:color w:val="333333"/>
          <w:sz w:val="27"/>
          <w:szCs w:val="27"/>
        </w:rPr>
        <w:t>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</w:t>
      </w:r>
      <w:r>
        <w:rPr>
          <w:color w:val="333333"/>
          <w:sz w:val="27"/>
          <w:szCs w:val="27"/>
        </w:rPr>
        <w:t>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</w:t>
      </w:r>
      <w:r>
        <w:rPr>
          <w:color w:val="333333"/>
          <w:sz w:val="27"/>
          <w:szCs w:val="27"/>
        </w:rPr>
        <w:t>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</w:t>
      </w:r>
      <w:r>
        <w:rPr>
          <w:color w:val="333333"/>
          <w:sz w:val="27"/>
          <w:szCs w:val="27"/>
        </w:rPr>
        <w:t>й Федерации подготовленные ими в целях исполнения этих поручений: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</w:t>
      </w:r>
      <w:r>
        <w:rPr>
          <w:color w:val="333333"/>
          <w:sz w:val="27"/>
          <w:szCs w:val="27"/>
        </w:rPr>
        <w:t>орядке законодательной инициативы;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проекты постановлений и распоряжений Правительства Российской Федерации для их рассмотрения и принятия Правительством Российской Федерации.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</w:t>
      </w:r>
      <w:r>
        <w:rPr>
          <w:color w:val="333333"/>
          <w:sz w:val="27"/>
          <w:szCs w:val="27"/>
        </w:rPr>
        <w:t>и исполнителями поручений, предусмотренных Национальным планом, представляют подготовленные ими в целях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</w:t>
      </w:r>
      <w:r>
        <w:rPr>
          <w:color w:val="333333"/>
          <w:sz w:val="27"/>
          <w:szCs w:val="27"/>
        </w:rPr>
        <w:t>новлений и распоряжений Правительства Российской Федерации в Администрацию Президента Российской Федерации.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</w:t>
      </w:r>
      <w:r>
        <w:rPr>
          <w:color w:val="333333"/>
          <w:sz w:val="27"/>
          <w:szCs w:val="27"/>
        </w:rPr>
        <w:t>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</w:t>
      </w:r>
      <w:r>
        <w:rPr>
          <w:color w:val="333333"/>
          <w:sz w:val="27"/>
          <w:szCs w:val="27"/>
        </w:rPr>
        <w:t>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</w:t>
      </w:r>
      <w:r>
        <w:rPr>
          <w:color w:val="333333"/>
          <w:sz w:val="27"/>
          <w:szCs w:val="27"/>
        </w:rPr>
        <w:t>тий, предусмотренных Национальным планом.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</w:t>
      </w:r>
      <w:r>
        <w:rPr>
          <w:color w:val="333333"/>
          <w:sz w:val="27"/>
          <w:szCs w:val="27"/>
        </w:rPr>
        <w:t>е на руководство и управление в сфере установленных функций.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i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i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E2D76">
      <w:pPr>
        <w:pStyle w:val="i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9E2D76">
      <w:pPr>
        <w:pStyle w:val="i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s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 xml:space="preserve">Указом </w:t>
      </w:r>
      <w:r>
        <w:rPr>
          <w:color w:val="333333"/>
          <w:sz w:val="27"/>
          <w:szCs w:val="27"/>
        </w:rPr>
        <w:t>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t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2021 - 2024 годы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Национальный план реализуется путем осущес</w:t>
      </w:r>
      <w:r>
        <w:rPr>
          <w:color w:val="333333"/>
          <w:sz w:val="27"/>
          <w:szCs w:val="27"/>
        </w:rPr>
        <w:t>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</w:t>
      </w:r>
      <w:r>
        <w:rPr>
          <w:color w:val="333333"/>
          <w:sz w:val="27"/>
          <w:szCs w:val="27"/>
        </w:rPr>
        <w:t>правлениям.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</w:t>
      </w:r>
      <w:r>
        <w:rPr>
          <w:color w:val="333333"/>
          <w:sz w:val="27"/>
          <w:szCs w:val="27"/>
        </w:rPr>
        <w:t>ителя учреждения либо предприятия этого муниципального образования,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</w:t>
      </w:r>
      <w:r>
        <w:rPr>
          <w:color w:val="333333"/>
          <w:sz w:val="27"/>
          <w:szCs w:val="27"/>
        </w:rPr>
        <w:t>ября 2021 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рассмотреть вопрос </w:t>
      </w:r>
      <w:r>
        <w:rPr>
          <w:color w:val="333333"/>
          <w:sz w:val="27"/>
          <w:szCs w:val="27"/>
        </w:rPr>
        <w:t>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</w:t>
      </w:r>
      <w:r>
        <w:rPr>
          <w:color w:val="333333"/>
          <w:sz w:val="27"/>
          <w:szCs w:val="27"/>
        </w:rPr>
        <w:t>рой предполагает соблюдение этих стандартов. Доклад о результатах исполнения настоящего подпункта представить до 1 сентября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</w:t>
      </w:r>
      <w:r>
        <w:rPr>
          <w:color w:val="333333"/>
          <w:sz w:val="27"/>
          <w:szCs w:val="27"/>
        </w:rPr>
        <w:t>ых в целях противодействия коррупции, по итогам проведенного анализа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</w:t>
      </w:r>
      <w:r>
        <w:rPr>
          <w:color w:val="333333"/>
          <w:sz w:val="27"/>
          <w:szCs w:val="27"/>
        </w:rPr>
        <w:t>оррупции в части, касающейся регулирования правоотношений в этой сфере, а также по актуализации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</w:t>
      </w:r>
      <w:r>
        <w:rPr>
          <w:color w:val="333333"/>
          <w:sz w:val="27"/>
          <w:szCs w:val="27"/>
        </w:rPr>
        <w:t>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</w:t>
      </w:r>
      <w:r>
        <w:rPr>
          <w:color w:val="333333"/>
          <w:sz w:val="27"/>
          <w:szCs w:val="27"/>
        </w:rPr>
        <w:t xml:space="preserve">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</w:t>
      </w:r>
      <w:r>
        <w:rPr>
          <w:color w:val="333333"/>
          <w:sz w:val="27"/>
          <w:szCs w:val="27"/>
        </w:rPr>
        <w:t>ия к ним в целях склонения к совершению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</w:t>
      </w:r>
      <w:r>
        <w:rPr>
          <w:color w:val="333333"/>
          <w:sz w:val="27"/>
          <w:szCs w:val="27"/>
        </w:rPr>
        <w:t>лнения настоящего подпункта представить до 15 марта 2024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</w:t>
      </w:r>
      <w:r>
        <w:rPr>
          <w:color w:val="333333"/>
          <w:sz w:val="27"/>
          <w:szCs w:val="27"/>
        </w:rPr>
        <w:t xml:space="preserve">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</w:t>
      </w:r>
      <w:r>
        <w:rPr>
          <w:color w:val="333333"/>
          <w:sz w:val="27"/>
          <w:szCs w:val="27"/>
        </w:rPr>
        <w:t>предложения по совершенствованию правового регулирования в этой сфере. Доклад о результатах исполнения настоящего подпункта представить до 10 апреля 2024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</w:t>
      </w:r>
      <w:r>
        <w:rPr>
          <w:color w:val="333333"/>
          <w:sz w:val="27"/>
          <w:szCs w:val="27"/>
        </w:rPr>
        <w:t xml:space="preserve">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сентября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</w:t>
      </w:r>
      <w:r>
        <w:rPr>
          <w:color w:val="333333"/>
          <w:sz w:val="27"/>
          <w:szCs w:val="27"/>
        </w:rPr>
        <w:t>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правовому регулированию вопросов, касающихся размещения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</w:t>
      </w:r>
      <w:r>
        <w:rPr>
          <w:color w:val="333333"/>
          <w:sz w:val="27"/>
          <w:szCs w:val="27"/>
        </w:rPr>
        <w:t>онной сети "Интернет" (далее - сеть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</w:t>
      </w:r>
      <w:r>
        <w:rPr>
          <w:color w:val="333333"/>
          <w:sz w:val="27"/>
          <w:szCs w:val="27"/>
        </w:rPr>
        <w:t>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</w:t>
      </w:r>
      <w:r>
        <w:rPr>
          <w:color w:val="333333"/>
          <w:sz w:val="27"/>
          <w:szCs w:val="27"/>
        </w:rPr>
        <w:t xml:space="preserve"> иные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</w:t>
      </w:r>
      <w:r>
        <w:rPr>
          <w:color w:val="333333"/>
          <w:sz w:val="27"/>
          <w:szCs w:val="27"/>
        </w:rPr>
        <w:t xml:space="preserve">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</w:t>
      </w:r>
      <w:r>
        <w:rPr>
          <w:color w:val="333333"/>
          <w:sz w:val="27"/>
          <w:szCs w:val="27"/>
        </w:rPr>
        <w:t>й закон "О 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</w:t>
      </w:r>
      <w:r>
        <w:rPr>
          <w:color w:val="333333"/>
          <w:sz w:val="27"/>
          <w:szCs w:val="27"/>
        </w:rPr>
        <w:t>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характера, а также проверку полноты и достоверности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Верховному Суду Российской Федерации до 1 сентября 2023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</w:t>
      </w:r>
      <w:r>
        <w:rPr>
          <w:color w:val="333333"/>
          <w:sz w:val="27"/>
          <w:szCs w:val="27"/>
        </w:rPr>
        <w:t>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</w:t>
      </w:r>
      <w:r>
        <w:rPr>
          <w:color w:val="333333"/>
          <w:sz w:val="27"/>
          <w:szCs w:val="27"/>
        </w:rPr>
        <w:t>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</w:t>
      </w:r>
      <w:r>
        <w:rPr>
          <w:color w:val="333333"/>
          <w:sz w:val="27"/>
          <w:szCs w:val="27"/>
        </w:rPr>
        <w:t>й ответственности за неисполнение указанной обязанности.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</w:t>
      </w:r>
      <w:r>
        <w:rPr>
          <w:color w:val="333333"/>
          <w:sz w:val="27"/>
          <w:szCs w:val="27"/>
        </w:rPr>
        <w:t>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</w:t>
      </w:r>
      <w:r>
        <w:rPr>
          <w:color w:val="333333"/>
          <w:sz w:val="27"/>
          <w:szCs w:val="27"/>
        </w:rPr>
        <w:t>та Российской Федерации и Правительства Российской Федерации и до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</w:t>
      </w:r>
      <w:r>
        <w:rPr>
          <w:color w:val="333333"/>
          <w:sz w:val="27"/>
          <w:szCs w:val="27"/>
        </w:rPr>
        <w:t>ндаций Группы государств против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</w:t>
      </w:r>
      <w:r>
        <w:rPr>
          <w:color w:val="333333"/>
          <w:sz w:val="27"/>
          <w:szCs w:val="27"/>
        </w:rPr>
        <w:t>дарственных органов и до 30 января 2023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запрета</w:t>
      </w:r>
      <w:r>
        <w:rPr>
          <w:color w:val="333333"/>
          <w:sz w:val="27"/>
          <w:szCs w:val="27"/>
        </w:rPr>
        <w:t xml:space="preserve">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</w:t>
      </w:r>
      <w:r>
        <w:rPr>
          <w:color w:val="333333"/>
          <w:sz w:val="27"/>
          <w:szCs w:val="27"/>
        </w:rPr>
        <w:t>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</w:t>
      </w:r>
      <w:r>
        <w:rPr>
          <w:color w:val="333333"/>
          <w:sz w:val="27"/>
          <w:szCs w:val="27"/>
        </w:rPr>
        <w:t>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</w:t>
      </w:r>
      <w:r>
        <w:rPr>
          <w:color w:val="333333"/>
          <w:sz w:val="27"/>
          <w:szCs w:val="27"/>
        </w:rPr>
        <w:t>иям), а также ограничений, связанных с замещением указанным лицом такой должности.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дея</w:t>
      </w:r>
      <w:r>
        <w:rPr>
          <w:color w:val="333333"/>
          <w:sz w:val="27"/>
          <w:szCs w:val="27"/>
        </w:rPr>
        <w:t>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</w:t>
      </w:r>
      <w:r>
        <w:rPr>
          <w:color w:val="333333"/>
          <w:sz w:val="27"/>
          <w:szCs w:val="27"/>
        </w:rPr>
        <w:t>щению и урегулированию конфликта интересов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</w:t>
      </w:r>
      <w:r>
        <w:rPr>
          <w:color w:val="333333"/>
          <w:sz w:val="27"/>
          <w:szCs w:val="27"/>
        </w:rPr>
        <w:t>ать меры по предотвращению и урегулированию конфликта интересов у подчиненных;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</w:t>
      </w:r>
      <w:r>
        <w:rPr>
          <w:color w:val="333333"/>
          <w:sz w:val="27"/>
          <w:szCs w:val="27"/>
        </w:rPr>
        <w:t>равового института конфликта интересов, при необходимости по итогам проведенного анализа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</w:t>
      </w:r>
      <w:r>
        <w:rPr>
          <w:color w:val="333333"/>
          <w:sz w:val="27"/>
          <w:szCs w:val="27"/>
        </w:rPr>
        <w:t xml:space="preserve">шения", содержащихся в Федеральном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</w:t>
      </w:r>
      <w:r>
        <w:rPr>
          <w:color w:val="333333"/>
          <w:sz w:val="27"/>
          <w:szCs w:val="27"/>
        </w:rPr>
        <w:t>егулированию конфликта интересов,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</w:t>
      </w:r>
      <w:r>
        <w:rPr>
          <w:color w:val="333333"/>
          <w:sz w:val="27"/>
          <w:szCs w:val="27"/>
        </w:rPr>
        <w:t xml:space="preserve"> (которым оказывало услуги)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</w:t>
      </w:r>
      <w:r>
        <w:rPr>
          <w:color w:val="333333"/>
          <w:sz w:val="27"/>
          <w:szCs w:val="27"/>
        </w:rPr>
        <w:t xml:space="preserve"> исполнения подпунктов "а" и "б" настоящего пункта представить до 20 марта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</w:t>
      </w:r>
      <w:r>
        <w:rPr>
          <w:color w:val="333333"/>
          <w:sz w:val="27"/>
          <w:szCs w:val="27"/>
        </w:rPr>
        <w:t>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</w:t>
      </w:r>
      <w:r>
        <w:rPr>
          <w:color w:val="333333"/>
          <w:sz w:val="27"/>
          <w:szCs w:val="27"/>
        </w:rPr>
        <w:t xml:space="preserve">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</w:t>
      </w:r>
      <w:r>
        <w:rPr>
          <w:color w:val="333333"/>
          <w:sz w:val="27"/>
          <w:szCs w:val="27"/>
        </w:rPr>
        <w:t>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</w:t>
      </w:r>
      <w:r>
        <w:rPr>
          <w:color w:val="333333"/>
          <w:sz w:val="27"/>
          <w:szCs w:val="27"/>
        </w:rPr>
        <w:t>годно, до 1 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</w:t>
      </w:r>
      <w:r>
        <w:rPr>
          <w:color w:val="333333"/>
          <w:sz w:val="27"/>
          <w:szCs w:val="27"/>
        </w:rPr>
        <w:t>сающихся предотвращения и урегулирования конфликта интересов.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</w:t>
      </w:r>
      <w:r>
        <w:rPr>
          <w:color w:val="333333"/>
          <w:sz w:val="27"/>
          <w:szCs w:val="27"/>
        </w:rPr>
        <w:t>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</w:t>
      </w:r>
      <w:r>
        <w:rPr>
          <w:color w:val="333333"/>
          <w:sz w:val="27"/>
          <w:szCs w:val="27"/>
        </w:rPr>
        <w:t>ию правового регулирования в этой сфере.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</w:t>
      </w:r>
      <w:r>
        <w:rPr>
          <w:color w:val="333333"/>
          <w:sz w:val="27"/>
          <w:szCs w:val="27"/>
        </w:rPr>
        <w:t>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</w:t>
      </w:r>
      <w:r>
        <w:rPr>
          <w:color w:val="333333"/>
          <w:sz w:val="27"/>
          <w:szCs w:val="27"/>
        </w:rPr>
        <w:t>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</w:t>
      </w:r>
      <w:r>
        <w:rPr>
          <w:color w:val="333333"/>
          <w:sz w:val="27"/>
          <w:szCs w:val="27"/>
        </w:rPr>
        <w:t>язанностей, установленных в целях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</w:t>
      </w:r>
      <w:r>
        <w:rPr>
          <w:color w:val="333333"/>
          <w:sz w:val="27"/>
          <w:szCs w:val="27"/>
        </w:rPr>
        <w:t>избрания) его на государственную (муниципальную) должность (назначения на иную государственную (муниципальную) должность);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</w:t>
      </w:r>
      <w:r>
        <w:rPr>
          <w:color w:val="333333"/>
          <w:sz w:val="27"/>
          <w:szCs w:val="27"/>
        </w:rPr>
        <w:t xml:space="preserve">ов Российской Федерации правом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</w:t>
      </w:r>
      <w:r>
        <w:rPr>
          <w:color w:val="333333"/>
          <w:sz w:val="27"/>
          <w:szCs w:val="27"/>
        </w:rPr>
        <w:t>ионных проверок в отношении лиц,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</w:t>
      </w:r>
      <w:r>
        <w:rPr>
          <w:color w:val="333333"/>
          <w:sz w:val="27"/>
          <w:szCs w:val="27"/>
        </w:rPr>
        <w:t>татов муниципальных образований);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</w:t>
      </w:r>
      <w:r>
        <w:rPr>
          <w:color w:val="333333"/>
          <w:sz w:val="27"/>
          <w:szCs w:val="27"/>
        </w:rPr>
        <w:t>лномоченных высшими должностными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</w:t>
      </w:r>
      <w:r>
        <w:rPr>
          <w:color w:val="333333"/>
          <w:sz w:val="27"/>
          <w:szCs w:val="27"/>
        </w:rPr>
        <w:t xml:space="preserve">раций, правом при проведении антикоррупционных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</w:t>
      </w:r>
      <w:r>
        <w:rPr>
          <w:color w:val="333333"/>
          <w:sz w:val="27"/>
          <w:szCs w:val="27"/>
        </w:rPr>
        <w:t>в которых осуществляется выпуск цифровых финансовых активов.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</w:t>
      </w:r>
      <w:r>
        <w:rPr>
          <w:color w:val="333333"/>
          <w:sz w:val="27"/>
          <w:szCs w:val="27"/>
        </w:rPr>
        <w:t xml:space="preserve"> по совершенствованию правового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</w:t>
      </w:r>
      <w:r>
        <w:rPr>
          <w:color w:val="333333"/>
          <w:sz w:val="27"/>
          <w:szCs w:val="27"/>
        </w:rPr>
        <w:t xml:space="preserve"> 2021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</w:t>
      </w:r>
      <w:r>
        <w:rPr>
          <w:color w:val="333333"/>
          <w:sz w:val="27"/>
          <w:szCs w:val="27"/>
        </w:rPr>
        <w:t>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</w:t>
      </w:r>
      <w:r>
        <w:rPr>
          <w:color w:val="333333"/>
          <w:sz w:val="27"/>
          <w:szCs w:val="27"/>
        </w:rPr>
        <w:t>нского состояния и касающиеся лиц, в отношении которых направлен запрос;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</w:t>
      </w:r>
      <w:r>
        <w:rPr>
          <w:color w:val="333333"/>
          <w:sz w:val="27"/>
          <w:szCs w:val="27"/>
        </w:rPr>
        <w:t>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</w:t>
      </w:r>
      <w:r>
        <w:rPr>
          <w:color w:val="333333"/>
          <w:sz w:val="27"/>
          <w:szCs w:val="27"/>
        </w:rPr>
        <w:t>прос о внесении в законодательство Российской Федерации изменений, предусматривающих: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осуществлен</w:t>
      </w:r>
      <w:r>
        <w:rPr>
          <w:color w:val="333333"/>
          <w:sz w:val="27"/>
          <w:szCs w:val="27"/>
        </w:rPr>
        <w:t>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</w:t>
      </w:r>
      <w:r>
        <w:rPr>
          <w:color w:val="333333"/>
          <w:sz w:val="27"/>
          <w:szCs w:val="27"/>
        </w:rPr>
        <w:t>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которого</w:t>
      </w:r>
      <w:r>
        <w:rPr>
          <w:color w:val="333333"/>
          <w:sz w:val="27"/>
          <w:szCs w:val="27"/>
        </w:rPr>
        <w:t xml:space="preserve"> направлен запрос;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</w:t>
      </w:r>
      <w:r>
        <w:rPr>
          <w:color w:val="333333"/>
          <w:sz w:val="27"/>
          <w:szCs w:val="27"/>
        </w:rPr>
        <w:t>щего пункта представить до 10 октября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решению высшего должностного лица (руководителя высшего исполнительн</w:t>
      </w:r>
      <w:r>
        <w:rPr>
          <w:color w:val="333333"/>
          <w:sz w:val="27"/>
          <w:szCs w:val="27"/>
        </w:rPr>
        <w:t>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</w:t>
      </w:r>
      <w:r>
        <w:rPr>
          <w:color w:val="333333"/>
          <w:sz w:val="27"/>
          <w:szCs w:val="27"/>
        </w:rPr>
        <w:t>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стандартов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временно испо</w:t>
      </w:r>
      <w:r>
        <w:rPr>
          <w:color w:val="333333"/>
          <w:sz w:val="27"/>
          <w:szCs w:val="27"/>
        </w:rPr>
        <w:t>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лица, полномочия которого были досрочно прекращены и которое был</w:t>
      </w:r>
      <w:r>
        <w:rPr>
          <w:color w:val="333333"/>
          <w:sz w:val="27"/>
          <w:szCs w:val="27"/>
        </w:rPr>
        <w:t>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отдельные должност</w:t>
      </w:r>
      <w:r>
        <w:rPr>
          <w:color w:val="333333"/>
          <w:sz w:val="27"/>
          <w:szCs w:val="27"/>
        </w:rPr>
        <w:t>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корпорациями (</w:t>
      </w:r>
      <w:r>
        <w:rPr>
          <w:color w:val="333333"/>
          <w:sz w:val="27"/>
          <w:szCs w:val="27"/>
        </w:rPr>
        <w:t>компаниями), публично-правовыми компаниями.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с участием Министерства юстиции Российской Федерации и до 20 апреля 2023 г. представить предложения по определению случаев, условий </w:t>
      </w:r>
      <w:r>
        <w:rPr>
          <w:color w:val="333333"/>
          <w:sz w:val="27"/>
          <w:szCs w:val="27"/>
        </w:rPr>
        <w:t>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актуализировать обзор практики привлечения к ответственн</w:t>
      </w:r>
      <w:r>
        <w:rPr>
          <w:color w:val="333333"/>
          <w:sz w:val="27"/>
          <w:szCs w:val="27"/>
        </w:rPr>
        <w:t>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правоприменительную практику, связанную с реализацией Феде</w:t>
      </w:r>
      <w:r>
        <w:rPr>
          <w:color w:val="333333"/>
          <w:sz w:val="27"/>
          <w:szCs w:val="27"/>
        </w:rPr>
        <w:t xml:space="preserve">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осуществления </w:t>
      </w:r>
      <w:r>
        <w:rPr>
          <w:color w:val="333333"/>
          <w:sz w:val="27"/>
          <w:szCs w:val="27"/>
        </w:rPr>
        <w:t>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 апреля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</w:t>
      </w:r>
      <w:r>
        <w:rPr>
          <w:color w:val="333333"/>
          <w:sz w:val="27"/>
          <w:szCs w:val="27"/>
        </w:rPr>
        <w:t>р административного, уголовного и уголовно- процессуального воздействия и уголовного преследования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</w:t>
      </w:r>
      <w:r>
        <w:rPr>
          <w:color w:val="333333"/>
          <w:sz w:val="27"/>
          <w:szCs w:val="27"/>
        </w:rPr>
        <w:t xml:space="preserve">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</w:t>
      </w:r>
      <w:r>
        <w:rPr>
          <w:color w:val="333333"/>
          <w:sz w:val="27"/>
          <w:szCs w:val="27"/>
        </w:rPr>
        <w:t>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</w:t>
      </w:r>
      <w:r>
        <w:rPr>
          <w:color w:val="333333"/>
          <w:sz w:val="27"/>
          <w:szCs w:val="27"/>
        </w:rPr>
        <w:t>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</w:t>
      </w:r>
      <w:r>
        <w:rPr>
          <w:color w:val="333333"/>
          <w:sz w:val="27"/>
          <w:szCs w:val="27"/>
        </w:rPr>
        <w:t>атах исполнения настоящего подпункта представить до 30 сентября 2024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</w:t>
      </w:r>
      <w:r>
        <w:rPr>
          <w:color w:val="333333"/>
          <w:sz w:val="27"/>
          <w:szCs w:val="27"/>
        </w:rPr>
        <w:t>нами деятельности по борьбе с преступлениями коррупционной направленности;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</w:t>
      </w:r>
      <w:r>
        <w:rPr>
          <w:color w:val="333333"/>
          <w:sz w:val="27"/>
          <w:szCs w:val="27"/>
        </w:rPr>
        <w:t>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 августа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</w:t>
      </w:r>
      <w:r>
        <w:rPr>
          <w:color w:val="333333"/>
          <w:sz w:val="27"/>
          <w:szCs w:val="27"/>
        </w:rPr>
        <w:t>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</w:t>
      </w:r>
      <w:r>
        <w:rPr>
          <w:color w:val="333333"/>
          <w:sz w:val="27"/>
          <w:szCs w:val="27"/>
        </w:rPr>
        <w:t>странных должностных лиц и должностных лиц международных организаций при осуществлении международных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</w:t>
      </w:r>
      <w:r>
        <w:rPr>
          <w:color w:val="333333"/>
          <w:sz w:val="27"/>
          <w:szCs w:val="27"/>
        </w:rPr>
        <w:t>ть до 10 декабря 2024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</w:t>
      </w:r>
      <w:r>
        <w:rPr>
          <w:color w:val="333333"/>
          <w:sz w:val="27"/>
          <w:szCs w:val="27"/>
        </w:rPr>
        <w:t>чиненного преступлениями коррупционной направленности, и до 25 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</w:t>
      </w:r>
      <w:r>
        <w:rPr>
          <w:color w:val="333333"/>
          <w:sz w:val="27"/>
          <w:szCs w:val="27"/>
        </w:rPr>
        <w:t>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</w:t>
      </w:r>
      <w:r>
        <w:rPr>
          <w:color w:val="333333"/>
          <w:sz w:val="27"/>
          <w:szCs w:val="27"/>
        </w:rPr>
        <w:t>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</w:t>
      </w:r>
      <w:r>
        <w:rPr>
          <w:rStyle w:val="cmd"/>
          <w:color w:val="333333"/>
          <w:sz w:val="27"/>
          <w:szCs w:val="27"/>
        </w:rPr>
        <w:t>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</w:t>
      </w:r>
      <w:r>
        <w:rPr>
          <w:color w:val="333333"/>
          <w:sz w:val="27"/>
          <w:szCs w:val="27"/>
        </w:rPr>
        <w:t>ии, или главы органа местного самоуправления;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</w:t>
      </w:r>
      <w:r>
        <w:rPr>
          <w:color w:val="333333"/>
          <w:sz w:val="27"/>
          <w:szCs w:val="27"/>
        </w:rPr>
        <w:t>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</w:t>
      </w:r>
      <w:r>
        <w:rPr>
          <w:color w:val="333333"/>
          <w:sz w:val="27"/>
          <w:szCs w:val="27"/>
        </w:rPr>
        <w:t>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</w:t>
      </w:r>
      <w:r>
        <w:rPr>
          <w:color w:val="333333"/>
          <w:sz w:val="27"/>
          <w:szCs w:val="27"/>
        </w:rPr>
        <w:t>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</w:t>
      </w:r>
      <w:r>
        <w:rPr>
          <w:color w:val="333333"/>
          <w:sz w:val="27"/>
          <w:szCs w:val="27"/>
        </w:rPr>
        <w:t>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</w:t>
      </w:r>
      <w:r>
        <w:rPr>
          <w:color w:val="333333"/>
          <w:sz w:val="27"/>
          <w:szCs w:val="27"/>
        </w:rPr>
        <w:t>тах исполнения настоящего пункта представлять ежегодно, до 15 марта. Итоговый доклад представить до 10 декабря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10 ноября 2023 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</w:t>
      </w:r>
      <w:r>
        <w:rPr>
          <w:color w:val="333333"/>
          <w:sz w:val="27"/>
          <w:szCs w:val="27"/>
        </w:rPr>
        <w:t>ии в целях повышения эффективности реализации мер по противодействию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</w:t>
      </w:r>
      <w:r>
        <w:rPr>
          <w:color w:val="333333"/>
          <w:sz w:val="27"/>
          <w:szCs w:val="27"/>
        </w:rPr>
        <w:t xml:space="preserve">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</w:t>
      </w:r>
      <w:r>
        <w:rPr>
          <w:color w:val="333333"/>
          <w:sz w:val="27"/>
          <w:szCs w:val="27"/>
        </w:rPr>
        <w:t>ций Российской Федерации подготовить с участием Федеральной службы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</w:t>
      </w:r>
      <w:r>
        <w:rPr>
          <w:color w:val="333333"/>
          <w:sz w:val="27"/>
          <w:szCs w:val="27"/>
        </w:rPr>
        <w:t>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</w:t>
      </w:r>
      <w:r>
        <w:rPr>
          <w:color w:val="333333"/>
          <w:sz w:val="27"/>
          <w:szCs w:val="27"/>
        </w:rPr>
        <w:t>ющейся ограничений, налагаемых на граждан после их увольнения с государственной (муниципальной) службы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</w:t>
      </w:r>
      <w:r>
        <w:rPr>
          <w:color w:val="333333"/>
          <w:sz w:val="27"/>
          <w:szCs w:val="27"/>
        </w:rPr>
        <w:t>я 2024 г. представить предложения по совершенствованию правового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явл</w:t>
      </w:r>
      <w:r>
        <w:rPr>
          <w:color w:val="333333"/>
          <w:sz w:val="27"/>
          <w:szCs w:val="27"/>
        </w:rPr>
        <w:t>явшихся руководителями (заместителями руководителей) государственных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</w:t>
      </w:r>
      <w:r>
        <w:rPr>
          <w:color w:val="333333"/>
          <w:sz w:val="27"/>
          <w:szCs w:val="27"/>
        </w:rPr>
        <w:t xml:space="preserve">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июня 2024 г. представить предложения о порядке проведения проверки соблюдения гражданами ограничения, предусмотренного пу</w:t>
      </w:r>
      <w:r>
        <w:rPr>
          <w:color w:val="333333"/>
          <w:sz w:val="27"/>
          <w:szCs w:val="27"/>
        </w:rPr>
        <w:t xml:space="preserve">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Уполномочен</w:t>
      </w:r>
      <w:r>
        <w:rPr>
          <w:color w:val="333333"/>
          <w:sz w:val="27"/>
          <w:szCs w:val="27"/>
        </w:rPr>
        <w:t>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предпринимателей (работодателей) разработать ком</w:t>
      </w:r>
      <w:r>
        <w:rPr>
          <w:color w:val="333333"/>
          <w:sz w:val="27"/>
          <w:szCs w:val="27"/>
        </w:rPr>
        <w:t>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</w:t>
      </w:r>
      <w:r>
        <w:rPr>
          <w:color w:val="333333"/>
          <w:sz w:val="27"/>
          <w:szCs w:val="27"/>
        </w:rPr>
        <w:t>Рекомендовать Торгово-промышленной палате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</w:t>
      </w:r>
      <w:r>
        <w:rPr>
          <w:color w:val="333333"/>
          <w:sz w:val="27"/>
          <w:szCs w:val="27"/>
        </w:rPr>
        <w:t>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Уполномоченного по защите прав предпринимателей в Российской Федерации, общероссийских </w:t>
      </w:r>
      <w:r>
        <w:rPr>
          <w:color w:val="333333"/>
          <w:sz w:val="27"/>
          <w:szCs w:val="27"/>
        </w:rPr>
        <w:t>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продолжить проведение ежегодных всероссийских акций, направленных на внедрение в сферу бизнеса процедур внут</w:t>
      </w:r>
      <w:r>
        <w:rPr>
          <w:color w:val="333333"/>
          <w:sz w:val="27"/>
          <w:szCs w:val="27"/>
        </w:rPr>
        <w:t>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июня 2022 г. представить обзор лучших прак</w:t>
      </w:r>
      <w:r>
        <w:rPr>
          <w:color w:val="333333"/>
          <w:sz w:val="27"/>
          <w:szCs w:val="27"/>
        </w:rPr>
        <w:t>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Российской Федерации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</w:t>
      </w:r>
      <w:r>
        <w:rPr>
          <w:color w:val="333333"/>
          <w:sz w:val="27"/>
          <w:szCs w:val="27"/>
        </w:rPr>
        <w:t xml:space="preserve">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</w:t>
      </w:r>
      <w:r>
        <w:rPr>
          <w:color w:val="333333"/>
          <w:sz w:val="27"/>
          <w:szCs w:val="27"/>
        </w:rPr>
        <w:t xml:space="preserve">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организации деятельности в области противодействия</w:t>
      </w:r>
      <w:r>
        <w:rPr>
          <w:color w:val="333333"/>
          <w:sz w:val="27"/>
          <w:szCs w:val="27"/>
        </w:rPr>
        <w:t xml:space="preserve"> коррупции". Доклад о результатах исполнения настоящего подпункта представить до 1 июля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 сент</w:t>
      </w:r>
      <w:r>
        <w:rPr>
          <w:color w:val="333333"/>
          <w:sz w:val="27"/>
          <w:szCs w:val="27"/>
        </w:rPr>
        <w:t>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</w:t>
      </w:r>
      <w:r>
        <w:rPr>
          <w:color w:val="333333"/>
          <w:sz w:val="27"/>
          <w:szCs w:val="27"/>
        </w:rPr>
        <w:t>ирования в этой сфере.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Министерства труда и с</w:t>
      </w:r>
      <w:r>
        <w:rPr>
          <w:color w:val="333333"/>
          <w:sz w:val="27"/>
          <w:szCs w:val="27"/>
        </w:rPr>
        <w:t>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</w:t>
      </w:r>
      <w:r>
        <w:rPr>
          <w:color w:val="333333"/>
          <w:sz w:val="27"/>
          <w:szCs w:val="27"/>
        </w:rPr>
        <w:t>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Рекомендовать высшим должностным лицам (руководителям высших исполнительны</w:t>
      </w:r>
      <w:r>
        <w:rPr>
          <w:color w:val="333333"/>
          <w:sz w:val="27"/>
          <w:szCs w:val="27"/>
        </w:rPr>
        <w:t>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марта.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</w:t>
      </w:r>
      <w:r>
        <w:rPr>
          <w:color w:val="333333"/>
          <w:sz w:val="27"/>
          <w:szCs w:val="27"/>
        </w:rPr>
        <w:t>яжении государственным и муниципальным имуществом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января 2024 г. представить предложения о внесении в законодательство Российской Федерации о контрактной системе в сфере закупок товаров, работ, услуг для о</w:t>
      </w:r>
      <w:r>
        <w:rPr>
          <w:color w:val="333333"/>
          <w:sz w:val="27"/>
          <w:szCs w:val="27"/>
        </w:rPr>
        <w:t>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</w:t>
      </w:r>
      <w:r>
        <w:rPr>
          <w:color w:val="333333"/>
          <w:sz w:val="27"/>
          <w:szCs w:val="27"/>
        </w:rPr>
        <w:t xml:space="preserve"> сторон не допускать действий, которые могут привести к нарушению требований законодательства о противодействии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актуализации руководителями заказчиков и лицам</w:t>
      </w:r>
      <w:r>
        <w:rPr>
          <w:color w:val="333333"/>
          <w:sz w:val="27"/>
          <w:szCs w:val="27"/>
        </w:rPr>
        <w:t>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</w:t>
      </w:r>
      <w:r>
        <w:rPr>
          <w:color w:val="333333"/>
          <w:sz w:val="27"/>
          <w:szCs w:val="27"/>
        </w:rPr>
        <w:t xml:space="preserve">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</w:t>
      </w:r>
      <w:r>
        <w:rPr>
          <w:color w:val="333333"/>
          <w:sz w:val="27"/>
          <w:szCs w:val="27"/>
        </w:rPr>
        <w:t>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</w:t>
      </w:r>
      <w:r>
        <w:rPr>
          <w:color w:val="333333"/>
          <w:sz w:val="27"/>
          <w:szCs w:val="27"/>
        </w:rPr>
        <w:t>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Генеральной прокуратуре Российской Федерац</w:t>
      </w:r>
      <w:r>
        <w:rPr>
          <w:color w:val="333333"/>
          <w:sz w:val="27"/>
          <w:szCs w:val="27"/>
        </w:rPr>
        <w:t>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</w:t>
      </w:r>
      <w:r>
        <w:rPr>
          <w:color w:val="333333"/>
          <w:sz w:val="27"/>
          <w:szCs w:val="27"/>
        </w:rPr>
        <w:t>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</w:t>
      </w:r>
      <w:r>
        <w:rPr>
          <w:color w:val="333333"/>
          <w:sz w:val="27"/>
          <w:szCs w:val="27"/>
        </w:rPr>
        <w:t>абот, услуг отдельными видами юридических лиц.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</w:t>
      </w:r>
      <w:r>
        <w:rPr>
          <w:color w:val="333333"/>
          <w:sz w:val="27"/>
          <w:szCs w:val="27"/>
        </w:rPr>
        <w:t>вных правовых актов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Генеральной прокуратуре Российской Федерации осуществлять: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</w:t>
      </w:r>
      <w:r>
        <w:rPr>
          <w:color w:val="333333"/>
          <w:sz w:val="27"/>
          <w:szCs w:val="27"/>
        </w:rPr>
        <w:t>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в президиум Совета при Президенте Российской Федера</w:t>
      </w:r>
      <w:r>
        <w:rPr>
          <w:color w:val="333333"/>
          <w:sz w:val="27"/>
          <w:szCs w:val="27"/>
        </w:rPr>
        <w:t>ции по противодействию коррупции ежегодно, до 1 августа.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20 мая 2022 г. представить предложения о возможности установления обязанности для коммерческих и некоммерческих организаций, учредителями которых </w:t>
      </w:r>
      <w:r>
        <w:rPr>
          <w:color w:val="333333"/>
          <w:sz w:val="27"/>
          <w:szCs w:val="27"/>
        </w:rPr>
        <w:t xml:space="preserve">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</w:t>
      </w:r>
      <w:r>
        <w:rPr>
          <w:color w:val="333333"/>
          <w:sz w:val="27"/>
          <w:szCs w:val="27"/>
        </w:rPr>
        <w:t>компании, проводить антикоррупционную экспертизу своих локальных нормативных актов и проектов таких актов;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обучающих семинаров для лиц, в должностные обязанности которых входит проведение антикоррупционной экспертизы локальных норм</w:t>
      </w:r>
      <w:r>
        <w:rPr>
          <w:color w:val="333333"/>
          <w:sz w:val="27"/>
          <w:szCs w:val="27"/>
        </w:rPr>
        <w:t>ативных актов и проектов таких актов организаций, указанных в подпункте "а" настоящего пункта;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</w:t>
      </w:r>
      <w:r>
        <w:rPr>
          <w:color w:val="333333"/>
          <w:sz w:val="27"/>
          <w:szCs w:val="27"/>
        </w:rPr>
        <w:t>езультатах исполнения подпунктов "б" и "в" настоящего пункта представить до 5 декабря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мероприятий, направленных на антикоррупционное просвещение и популяризацию в обществе антикоррупционных стан</w:t>
      </w:r>
      <w:r>
        <w:rPr>
          <w:color w:val="333333"/>
          <w:sz w:val="27"/>
          <w:szCs w:val="27"/>
        </w:rPr>
        <w:t>дартов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</w:t>
      </w:r>
      <w:r>
        <w:rPr>
          <w:color w:val="333333"/>
          <w:sz w:val="27"/>
          <w:szCs w:val="27"/>
        </w:rPr>
        <w:t xml:space="preserve">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</w:t>
      </w:r>
      <w:r>
        <w:rPr>
          <w:color w:val="333333"/>
          <w:sz w:val="27"/>
          <w:szCs w:val="27"/>
        </w:rPr>
        <w:t>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представлять ежегодно, до 1 февраля;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1 ноября 2021 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</w:t>
      </w:r>
      <w:r>
        <w:rPr>
          <w:color w:val="333333"/>
          <w:sz w:val="27"/>
          <w:szCs w:val="27"/>
        </w:rPr>
        <w:t>программы в области противодействия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</w:t>
      </w:r>
      <w:r>
        <w:rPr>
          <w:color w:val="333333"/>
          <w:sz w:val="27"/>
          <w:szCs w:val="27"/>
        </w:rPr>
        <w:t>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итогам указанного семинара рекомендаций.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</w:t>
      </w:r>
      <w:r>
        <w:rPr>
          <w:color w:val="333333"/>
          <w:sz w:val="27"/>
          <w:szCs w:val="27"/>
        </w:rPr>
        <w:t xml:space="preserve">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</w:t>
      </w:r>
      <w:r>
        <w:rPr>
          <w:color w:val="333333"/>
          <w:sz w:val="27"/>
          <w:szCs w:val="27"/>
        </w:rPr>
        <w:t>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Министерству труда и социальной защиты Российской Федерации с участием заинтересованных государственных орган</w:t>
      </w:r>
      <w:r>
        <w:rPr>
          <w:color w:val="333333"/>
          <w:sz w:val="27"/>
          <w:szCs w:val="27"/>
        </w:rPr>
        <w:t>ов: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исполнения настоящего подпункта представить до 1 июня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</w:t>
      </w:r>
      <w:r>
        <w:rPr>
          <w:color w:val="333333"/>
          <w:sz w:val="27"/>
          <w:szCs w:val="27"/>
        </w:rPr>
        <w:t xml:space="preserve">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исполнения настоящего подпункта представить до 10 февраля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</w:t>
      </w:r>
      <w:r>
        <w:rPr>
          <w:color w:val="333333"/>
          <w:sz w:val="27"/>
          <w:szCs w:val="27"/>
        </w:rPr>
        <w:t>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подпункта представить до 15 июня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</w:t>
      </w:r>
      <w:r>
        <w:rPr>
          <w:color w:val="333333"/>
          <w:sz w:val="27"/>
          <w:szCs w:val="27"/>
        </w:rPr>
        <w:t>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 мая</w:t>
      </w:r>
      <w:r>
        <w:rPr>
          <w:color w:val="333333"/>
          <w:sz w:val="27"/>
          <w:szCs w:val="27"/>
        </w:rPr>
        <w:t xml:space="preserve">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проведение международных и всероссийских студенческих антикоррупционных мероприятий.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представлять ежегодно, до 20 декабря;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</w:t>
      </w: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30 ноября 2024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15 июня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просвещения Российской Федерации обеспечить утверждение и реализацию программы по антикоррупционному просвещению населения на 2021 - 2024 годы, предусмотрев в том числе пр</w:t>
      </w:r>
      <w:r>
        <w:rPr>
          <w:color w:val="333333"/>
          <w:sz w:val="27"/>
          <w:szCs w:val="27"/>
        </w:rPr>
        <w:t>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</w:t>
      </w:r>
      <w:r>
        <w:rPr>
          <w:color w:val="333333"/>
          <w:sz w:val="27"/>
          <w:szCs w:val="27"/>
        </w:rPr>
        <w:t>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</w:t>
      </w:r>
      <w:r>
        <w:rPr>
          <w:color w:val="333333"/>
          <w:sz w:val="27"/>
          <w:szCs w:val="27"/>
        </w:rPr>
        <w:t>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</w:t>
      </w:r>
      <w:r>
        <w:rPr>
          <w:color w:val="333333"/>
          <w:sz w:val="27"/>
          <w:szCs w:val="27"/>
        </w:rPr>
        <w:t xml:space="preserve">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</w:t>
      </w:r>
      <w:r>
        <w:rPr>
          <w:color w:val="333333"/>
          <w:sz w:val="27"/>
          <w:szCs w:val="27"/>
        </w:rPr>
        <w:t>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</w:t>
      </w:r>
      <w:r>
        <w:rPr>
          <w:color w:val="333333"/>
          <w:sz w:val="27"/>
          <w:szCs w:val="27"/>
        </w:rPr>
        <w:t xml:space="preserve">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</w:t>
      </w:r>
      <w:r>
        <w:rPr>
          <w:color w:val="333333"/>
          <w:sz w:val="27"/>
          <w:szCs w:val="27"/>
        </w:rPr>
        <w:t>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</w:t>
      </w:r>
      <w:r>
        <w:rPr>
          <w:color w:val="333333"/>
          <w:sz w:val="27"/>
          <w:szCs w:val="27"/>
        </w:rPr>
        <w:t>ветствии со своей компетенцией обеспечить: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</w:t>
      </w:r>
      <w:r>
        <w:rPr>
          <w:color w:val="333333"/>
          <w:sz w:val="27"/>
          <w:szCs w:val="27"/>
        </w:rPr>
        <w:t xml:space="preserve"> коррупции, в том числе их обучение по дополнительным профессиональным программам в области противодействия 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лиц, впервые поступивших на государственную (муниципальную) службу или на работу в соответствующие организации и замещающих до</w:t>
      </w:r>
      <w:r>
        <w:rPr>
          <w:color w:val="333333"/>
          <w:sz w:val="27"/>
          <w:szCs w:val="27"/>
        </w:rPr>
        <w:t>лжности, связанные с соблюдением антикоррупционных стандартов, в мероприятиях по профессиональному развитию в области противодействия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</w:t>
      </w:r>
      <w:r>
        <w:rPr>
          <w:color w:val="333333"/>
          <w:sz w:val="27"/>
          <w:szCs w:val="27"/>
        </w:rPr>
        <w:t>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>
        <w:rPr>
          <w:color w:val="333333"/>
          <w:sz w:val="27"/>
          <w:szCs w:val="27"/>
        </w:rPr>
        <w:t>ласти противодействия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февраля, в Министерство труда и социальной защиты Российской Федерации для подготовки сводного доклада.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Министерству труда и социальной защиты Ро</w:t>
      </w:r>
      <w:r>
        <w:rPr>
          <w:color w:val="333333"/>
          <w:sz w:val="27"/>
          <w:szCs w:val="27"/>
        </w:rPr>
        <w:t>ссийской Федерации сводный доклад представлять ежегодно, до 1 апреля, а итоговый доклад и при необходимости предложения по совершенствованию работы в этой сфере представить до 10 декабря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</w:t>
      </w:r>
      <w:r>
        <w:rPr>
          <w:color w:val="333333"/>
          <w:sz w:val="27"/>
          <w:szCs w:val="27"/>
        </w:rPr>
        <w:t>раждан и институтов гражданского общества в реализации государственной политики в области противодействия коррупции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</w:t>
      </w:r>
      <w:r>
        <w:rPr>
          <w:color w:val="333333"/>
          <w:sz w:val="27"/>
          <w:szCs w:val="27"/>
        </w:rPr>
        <w:t xml:space="preserve">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</w:t>
      </w:r>
      <w:r>
        <w:rPr>
          <w:color w:val="333333"/>
          <w:sz w:val="27"/>
          <w:szCs w:val="27"/>
        </w:rPr>
        <w:t>едставить до 15 декабря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</w:t>
      </w:r>
      <w:r>
        <w:rPr>
          <w:color w:val="333333"/>
          <w:sz w:val="27"/>
          <w:szCs w:val="27"/>
        </w:rPr>
        <w:t>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проанализировать эффективность участия субъектов общественного контроля в деятельности в области противодействия коррупции </w:t>
      </w:r>
      <w:r>
        <w:rPr>
          <w:color w:val="333333"/>
          <w:sz w:val="27"/>
          <w:szCs w:val="27"/>
        </w:rPr>
        <w:t>и подготовить предложения по повышению эффективности участия субъектов общественного контроля в указанной деятельности.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</w:t>
      </w:r>
      <w:r>
        <w:rPr>
          <w:color w:val="333333"/>
          <w:sz w:val="27"/>
          <w:szCs w:val="27"/>
        </w:rPr>
        <w:t>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 июня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</w:t>
      </w:r>
      <w:r>
        <w:rPr>
          <w:color w:val="333333"/>
          <w:sz w:val="27"/>
          <w:szCs w:val="27"/>
        </w:rPr>
        <w:t>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</w:t>
      </w:r>
      <w:r>
        <w:rPr>
          <w:color w:val="333333"/>
          <w:sz w:val="27"/>
          <w:szCs w:val="27"/>
        </w:rPr>
        <w:t>клад о результатах исполнения настоящего пункта представить до 1 апреля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расширить практику включения </w:t>
      </w:r>
      <w:r>
        <w:rPr>
          <w:color w:val="333333"/>
          <w:sz w:val="27"/>
          <w:szCs w:val="27"/>
        </w:rPr>
        <w:t>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</w:t>
      </w:r>
      <w:r>
        <w:rPr>
          <w:color w:val="333333"/>
          <w:sz w:val="27"/>
          <w:szCs w:val="27"/>
        </w:rPr>
        <w:t>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</w:t>
      </w:r>
      <w:r>
        <w:rPr>
          <w:color w:val="333333"/>
          <w:sz w:val="27"/>
          <w:szCs w:val="27"/>
        </w:rPr>
        <w:t>ах исполнения настоящего подпункта представить до 20 сентября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</w:t>
      </w:r>
      <w:r>
        <w:rPr>
          <w:color w:val="333333"/>
          <w:sz w:val="27"/>
          <w:szCs w:val="27"/>
        </w:rPr>
        <w:t>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</w:t>
      </w:r>
      <w:r>
        <w:rPr>
          <w:color w:val="333333"/>
          <w:sz w:val="27"/>
          <w:szCs w:val="27"/>
        </w:rPr>
        <w:t>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</w:t>
      </w:r>
      <w:r>
        <w:rPr>
          <w:color w:val="333333"/>
          <w:sz w:val="27"/>
          <w:szCs w:val="27"/>
        </w:rPr>
        <w:t>ения. Доклад о результатах исполнения настоящего подпункта представить до 25 апреля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Рекомендовать Общероссийской общественной организации "Ассоциация юристов России":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</w:t>
      </w:r>
      <w:r>
        <w:rPr>
          <w:color w:val="333333"/>
          <w:sz w:val="27"/>
          <w:szCs w:val="27"/>
        </w:rPr>
        <w:t>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</w:t>
      </w:r>
      <w:r>
        <w:rPr>
          <w:color w:val="333333"/>
          <w:sz w:val="27"/>
          <w:szCs w:val="27"/>
        </w:rPr>
        <w:t>сийской Федерации регулярных публичных лекций по антикоррупционной тематике;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Повышение эффективности международного сотрудничества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</w:t>
      </w:r>
      <w:r>
        <w:rPr>
          <w:color w:val="333333"/>
          <w:sz w:val="27"/>
          <w:szCs w:val="27"/>
        </w:rPr>
        <w:t>ральной прокуратуре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</w:t>
      </w:r>
      <w:r>
        <w:rPr>
          <w:color w:val="333333"/>
          <w:sz w:val="27"/>
          <w:szCs w:val="27"/>
        </w:rPr>
        <w:t xml:space="preserve"> в деятельности Группы государств против коррупции и функционировании обзорного механизма Конвенции ООН против коррупции;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федеральных государственных органов обеспечить результативное участие Российской Федерации в деятельнос</w:t>
      </w:r>
      <w:r>
        <w:rPr>
          <w:color w:val="333333"/>
          <w:sz w:val="27"/>
          <w:szCs w:val="27"/>
        </w:rPr>
        <w:t>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</w:t>
      </w:r>
      <w:r>
        <w:rPr>
          <w:color w:val="333333"/>
          <w:sz w:val="27"/>
          <w:szCs w:val="27"/>
        </w:rPr>
        <w:t xml:space="preserve">терству иностранных дел Российской Федерации 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</w:t>
      </w:r>
      <w:r>
        <w:rPr>
          <w:color w:val="333333"/>
          <w:sz w:val="27"/>
          <w:szCs w:val="27"/>
        </w:rPr>
        <w:t>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</w:t>
      </w:r>
      <w:r>
        <w:rPr>
          <w:color w:val="333333"/>
          <w:sz w:val="27"/>
          <w:szCs w:val="27"/>
        </w:rPr>
        <w:t>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</w:t>
      </w:r>
      <w:r>
        <w:rPr>
          <w:color w:val="333333"/>
          <w:sz w:val="27"/>
          <w:szCs w:val="27"/>
        </w:rPr>
        <w:t>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</w:t>
      </w:r>
      <w:r>
        <w:rPr>
          <w:color w:val="333333"/>
          <w:sz w:val="27"/>
          <w:szCs w:val="27"/>
        </w:rPr>
        <w:t>лении международных коммерческих сделок.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Федеральной службе по финансовому мониторингу с участием заинтересованных федеральных государственных органов обеспечить актив</w:t>
      </w:r>
      <w:r>
        <w:rPr>
          <w:color w:val="333333"/>
          <w:sz w:val="27"/>
          <w:szCs w:val="27"/>
        </w:rPr>
        <w:t>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</w:t>
      </w:r>
      <w:r>
        <w:rPr>
          <w:color w:val="333333"/>
          <w:sz w:val="27"/>
          <w:szCs w:val="27"/>
        </w:rPr>
        <w:t>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</w:t>
      </w:r>
      <w:r>
        <w:rPr>
          <w:color w:val="333333"/>
          <w:sz w:val="27"/>
          <w:szCs w:val="27"/>
        </w:rPr>
        <w:t>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</w:t>
      </w:r>
      <w:r>
        <w:rPr>
          <w:color w:val="333333"/>
          <w:sz w:val="27"/>
          <w:szCs w:val="27"/>
        </w:rPr>
        <w:t xml:space="preserve">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 иного законодательства Российской Федерации, устранения пробелов и </w:t>
      </w:r>
      <w:r>
        <w:rPr>
          <w:color w:val="333333"/>
          <w:sz w:val="27"/>
          <w:szCs w:val="27"/>
        </w:rPr>
        <w:t>противоречий в правовом регулировании в области 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</w:t>
      </w:r>
      <w:r>
        <w:rPr>
          <w:color w:val="333333"/>
          <w:sz w:val="27"/>
          <w:szCs w:val="27"/>
        </w:rPr>
        <w:t>а представлять ежегодно, до 1 апреля. Итоговый доклад представить до 20 декабря 2024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XVI. 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</w:t>
      </w:r>
      <w:r>
        <w:rPr>
          <w:color w:val="333333"/>
          <w:sz w:val="27"/>
          <w:szCs w:val="27"/>
        </w:rPr>
        <w:t>м цифровых технологий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Генеральной прокуратуре Российской Федерации до 15 июля 2024 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</w:t>
      </w:r>
      <w:r>
        <w:rPr>
          <w:color w:val="333333"/>
          <w:sz w:val="27"/>
          <w:szCs w:val="27"/>
        </w:rPr>
        <w:t>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 (или) обращением в доход государства цифровых активов, иных цифровых прав, цифровой валюты, пол</w:t>
      </w:r>
      <w:r>
        <w:rPr>
          <w:color w:val="333333"/>
          <w:sz w:val="27"/>
          <w:szCs w:val="27"/>
        </w:rPr>
        <w:t>ученных (преобразованных в таковые) в результате совершения этих преступлений.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 марта, пр</w:t>
      </w:r>
      <w:r>
        <w:rPr>
          <w:color w:val="333333"/>
          <w:sz w:val="27"/>
          <w:szCs w:val="27"/>
        </w:rPr>
        <w:t>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массовых коммуникаций Российской Федера</w:t>
      </w:r>
      <w:r>
        <w:rPr>
          <w:color w:val="333333"/>
          <w:sz w:val="27"/>
          <w:szCs w:val="27"/>
        </w:rPr>
        <w:t>ции с участием Министерства труда и социальной защиты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</w:t>
      </w:r>
      <w:r>
        <w:rPr>
          <w:color w:val="333333"/>
          <w:sz w:val="27"/>
          <w:szCs w:val="27"/>
        </w:rPr>
        <w:t xml:space="preserve"> о возможности их участия в осуществлении общественного контроля с использованием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</w:t>
      </w:r>
      <w:r>
        <w:rPr>
          <w:color w:val="333333"/>
          <w:sz w:val="27"/>
          <w:szCs w:val="27"/>
        </w:rPr>
        <w:t>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</w:t>
      </w:r>
      <w:r>
        <w:rPr>
          <w:color w:val="333333"/>
          <w:sz w:val="27"/>
          <w:szCs w:val="27"/>
        </w:rPr>
        <w:t>сти субъектов Российской Федерации, органов местного самоуправления, а также за деятельностью государственных и муниципальных организаций. Доклад о результатах исполнения настоящего подпункта представить до 20 апреля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</w:t>
      </w:r>
      <w:r>
        <w:rPr>
          <w:color w:val="333333"/>
          <w:sz w:val="27"/>
          <w:szCs w:val="27"/>
        </w:rPr>
        <w:t>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</w:t>
      </w:r>
      <w:r>
        <w:rPr>
          <w:color w:val="333333"/>
          <w:sz w:val="27"/>
          <w:szCs w:val="27"/>
        </w:rPr>
        <w:t>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</w:t>
      </w:r>
      <w:r>
        <w:rPr>
          <w:color w:val="333333"/>
          <w:sz w:val="27"/>
          <w:szCs w:val="27"/>
        </w:rPr>
        <w:t>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</w:t>
      </w:r>
      <w:r>
        <w:rPr>
          <w:color w:val="333333"/>
          <w:sz w:val="27"/>
          <w:szCs w:val="27"/>
        </w:rPr>
        <w:t>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</w:t>
      </w:r>
      <w:r>
        <w:rPr>
          <w:color w:val="333333"/>
          <w:sz w:val="27"/>
          <w:szCs w:val="27"/>
        </w:rPr>
        <w:t>ифровых технологий при осуществлении указанных видов деятельности. Доклад о результатах исполнения настоящего подпункта представить до 20 декабря 2022 г.;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и обобщить правоприменительную практику, касающуюся представления сведений о влад</w:t>
      </w:r>
      <w:r>
        <w:rPr>
          <w:color w:val="333333"/>
          <w:sz w:val="27"/>
          <w:szCs w:val="27"/>
        </w:rPr>
        <w:t>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</w:t>
      </w:r>
      <w:r>
        <w:rPr>
          <w:color w:val="333333"/>
          <w:sz w:val="27"/>
          <w:szCs w:val="27"/>
        </w:rPr>
        <w:t>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2D76">
      <w:pPr>
        <w:pStyle w:val="a3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E2D76" w:rsidRDefault="009E2D76">
      <w:pPr>
        <w:pStyle w:val="c"/>
        <w:spacing w:line="300" w:lineRule="auto"/>
        <w:divId w:val="17035096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sectPr w:rsidR="009E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6985"/>
    <w:rsid w:val="00466985"/>
    <w:rsid w:val="009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963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10290</Words>
  <Characters>58656</Characters>
  <Application>Microsoft Office Word</Application>
  <DocSecurity>0</DocSecurity>
  <Lines>488</Lines>
  <Paragraphs>137</Paragraphs>
  <ScaleCrop>false</ScaleCrop>
  <Company/>
  <LinksUpToDate>false</LinksUpToDate>
  <CharactersWithSpaces>68809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2024-01-31T12:52:00Z</dcterms:created>
  <dcterms:modified xsi:type="dcterms:W3CDTF">2024-01-31T12:52:00Z</dcterms:modified>
</cp:coreProperties>
</file>